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Акушерство и гинекология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02:28 МСК · База обновлена: 25.07.2026, 02:28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 ЗАВИСИМОСТИ ОТ СПОСОБА ИНФИЦИРОВАНИЯ БРЮШИНЫ РАЗЛИЧАЮТ ПЕРИТОНИТ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стертый и классический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распространенный и разлитой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отграниченный и диффузный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первичный и вторичный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первичный и вторичный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ПРОТИВОПОКАЗАНИЮ ДЛЯ ПРОВЕДЕНИЯ ПРИЦЕЛЬНОЙ БИОПСИИ ШЕЙКИ МАТКИ ОТНОСЯТ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аномальных цитологических результатов мазков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расхождения результатов цитологического метода исследования и расширенной кольпоскопии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выраженных изменений при расширенной кольпоскопии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вагинита, цервицита, инфекций, передаваемых половым путём (ИППП)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вагинита, цервицита, инфекций, передаваемых половым путём (ИППП)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ПЕРЕХОД С ИНЪЕКЦИОННОГО ПРЕПАРАТА НА КОК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 7-дневного перерыва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после окончания менструальноподобной реакции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день очередной инъекции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первый день менструальноподобной реакции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 день очередной инъекции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НАИМЕНЬШЕЙ СПЕЦИФИЧНОСТЬЮ ДЛЯ ВОЗРАСТНЫХ ГОРМОНАЛЬНЫХ ИЗМЕНЕНИЙ ОБЛАДАЮТ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ознобы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эпизоды ночной потливости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приливы жара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приступы тахикардии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приступы тахикардии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У СРЕДНЕСТАТИСТИЧЕСКОЙ ДЕВОЧКИ В РОССИИ ___________ (ПЕРВАЯ МЕНСТРУАЦИЯ) ПРИХОДИТ В 12-13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пубертат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спермархе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адренархе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менархе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менархе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ДЛЯ НАРУШЕННОЙ ТРУБНОЙ БЕРЕМЕННОСТИ ПО ТИПУ ТРУБНОГО АБОРТА ХАРАКТЕРНЫМ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периодически повторяющаяся боль внизу живота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быстрое развитие геморрагического шока II-III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невозможность выполнения органосохраняющей операции на маточной трубе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острый приступ боли с кратковременной потерей сознания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периодически повторяющаяся боль внизу живота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ОПРЕДЕЛЕНИЕ БАЗАЛЬНОЙ ЛИНИИ ЗАТРУДНЕНО ПРИ СОСТОЯНИИ ПЛОДА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активное бодрствование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глубокий сон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период покоя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активный сон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активное бодрствование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ОПТИМАЛЬНЫМ МЕТОДОМ ЛЕЧЕНИЯ ПРОЛАПСА ГЕНИТАЛИЙ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физиотерапия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оперативное вмешательство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антибактериальная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гормональная терапия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оперативное вмешательство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КЛЕТКИ КРОВИ ЯВЛЯЮТСЯ ПРОИЗВОДНЫМ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энтодермы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эктодермы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трофэктодермы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мезодермы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мезодермы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ВДКН, ОБУСЛОВЛЕННАЯ ДЕФИЦИТОМ 21-ГИДРОКСИЛАЗЫ ХАРАКТЕРИЗУЕТСЯ ________________ ОБУСЛОВЛЕНА ПЕРЕНОСОМ ПАТОЛОГИЧЕСКИХ ДЕФЕКТОВ, НАХОДЯЩИХСЯ В НЕАКТИВНОМ ПСЕВДОГЕНЕ CYP21A1P В УЧАСТКИ ФУНКЦИОНАЛЬНОГО CYP21A2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отсутствием фенотип-генотипической корреляции и часто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наличием фенотип-генотипической корреляции и часто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отсутствием фенотип-генотипической корреляции и редко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наличием фенотип-генотипической корреляции и редко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наличием фенотип-генотипической корреляции и часто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Акушерство и гинекология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